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8382" w14:textId="2084F3B0" w:rsidR="00E66881" w:rsidRDefault="00E66881" w:rsidP="00E6688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57D03D" wp14:editId="3C86F580">
            <wp:extent cx="464185" cy="607060"/>
            <wp:effectExtent l="0" t="0" r="0" b="2540"/>
            <wp:docPr id="13252905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F9C7" w14:textId="77777777" w:rsidR="00E66881" w:rsidRDefault="00E66881" w:rsidP="00E668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754222F" w14:textId="16C7FEFD" w:rsidR="00E66881" w:rsidRDefault="00E66881" w:rsidP="00E668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GRADSKA KNJIŽNICA I ČITONICA NOVI MAROF</w:t>
      </w:r>
    </w:p>
    <w:p w14:paraId="61B02536" w14:textId="77777777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0750A" w14:textId="335D2FEA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400-08/23-01/</w:t>
      </w:r>
      <w:r w:rsidR="008B1688">
        <w:rPr>
          <w:rFonts w:ascii="Times New Roman" w:hAnsi="Times New Roman" w:cs="Times New Roman"/>
          <w:sz w:val="24"/>
          <w:szCs w:val="24"/>
        </w:rPr>
        <w:t>89</w:t>
      </w:r>
    </w:p>
    <w:p w14:paraId="69E6D41A" w14:textId="47AFF0B4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2186-22-3/23-01/</w:t>
      </w:r>
      <w:r w:rsidR="008B1688">
        <w:rPr>
          <w:rFonts w:ascii="Times New Roman" w:hAnsi="Times New Roman" w:cs="Times New Roman"/>
          <w:sz w:val="24"/>
          <w:szCs w:val="24"/>
        </w:rPr>
        <w:t>89</w:t>
      </w:r>
    </w:p>
    <w:p w14:paraId="5763D09F" w14:textId="77777777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7422C" w14:textId="03B94A20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Marof, 2</w:t>
      </w:r>
      <w:r w:rsidR="00E706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.7.2023. godine</w:t>
      </w:r>
    </w:p>
    <w:p w14:paraId="67C266BA" w14:textId="77777777" w:rsidR="00E66881" w:rsidRDefault="00E66881" w:rsidP="00E66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BD81F" w14:textId="77777777" w:rsidR="00E66881" w:rsidRDefault="00E66881" w:rsidP="00E66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EDBFB" w14:textId="2E08DCB0" w:rsidR="00E66881" w:rsidRDefault="00E70613" w:rsidP="00E66881">
      <w:pPr>
        <w:pStyle w:val="Naslov1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PRIJEDLOG </w:t>
      </w:r>
      <w:r w:rsidR="00E66881">
        <w:rPr>
          <w:rFonts w:ascii="Times New Roman" w:hAnsi="Times New Roman" w:cs="Times New Roman"/>
          <w:b/>
          <w:bCs/>
          <w:color w:val="000000" w:themeColor="text1"/>
        </w:rPr>
        <w:t>REBALANS</w:t>
      </w: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E6688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66881">
        <w:rPr>
          <w:rFonts w:ascii="Times New Roman" w:hAnsi="Times New Roman" w:cs="Times New Roman"/>
          <w:b/>
          <w:bCs/>
          <w:color w:val="000000" w:themeColor="text1"/>
        </w:rPr>
        <w:br/>
        <w:t>GRADSKE KNJIŽNICE I ČITAONICE NOVI MAROF ZA 2023. GODINU</w:t>
      </w:r>
    </w:p>
    <w:p w14:paraId="59C7E5F3" w14:textId="77777777" w:rsidR="00E66881" w:rsidRDefault="00E66881" w:rsidP="00E66881"/>
    <w:p w14:paraId="3B06FB11" w14:textId="3CC535DF" w:rsidR="00E66881" w:rsidRDefault="00E66881" w:rsidP="00E66881">
      <w:pPr>
        <w:pStyle w:val="Naslov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Prihodi poslovanja Gradske knjižnice i čitaonice Novi Marof</w:t>
      </w:r>
    </w:p>
    <w:tbl>
      <w:tblPr>
        <w:tblStyle w:val="Obinatablica1"/>
        <w:tblW w:w="9682" w:type="dxa"/>
        <w:jc w:val="center"/>
        <w:tblLook w:val="04A0" w:firstRow="1" w:lastRow="0" w:firstColumn="1" w:lastColumn="0" w:noHBand="0" w:noVBand="1"/>
      </w:tblPr>
      <w:tblGrid>
        <w:gridCol w:w="928"/>
        <w:gridCol w:w="3010"/>
        <w:gridCol w:w="1405"/>
        <w:gridCol w:w="1328"/>
        <w:gridCol w:w="1350"/>
        <w:gridCol w:w="1350"/>
        <w:gridCol w:w="1217"/>
      </w:tblGrid>
      <w:tr w:rsidR="00E66881" w:rsidRPr="00E66881" w14:paraId="167B45AE" w14:textId="77777777" w:rsidTr="00E66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hideMark/>
          </w:tcPr>
          <w:p w14:paraId="3AC7C806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</w:t>
            </w: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010" w:type="dxa"/>
            <w:hideMark/>
          </w:tcPr>
          <w:p w14:paraId="1D516A6B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232" w:type="dxa"/>
            <w:hideMark/>
          </w:tcPr>
          <w:p w14:paraId="576C5559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166" w:type="dxa"/>
            <w:hideMark/>
          </w:tcPr>
          <w:p w14:paraId="7213264C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185" w:type="dxa"/>
            <w:hideMark/>
          </w:tcPr>
          <w:p w14:paraId="63B1322F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185" w:type="dxa"/>
            <w:hideMark/>
          </w:tcPr>
          <w:p w14:paraId="1FDF2997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PROMJENA </w:t>
            </w: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074" w:type="dxa"/>
            <w:hideMark/>
          </w:tcPr>
          <w:p w14:paraId="4F4B4AA4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 IZNOS</w:t>
            </w:r>
          </w:p>
        </w:tc>
      </w:tr>
      <w:tr w:rsidR="00E66881" w:rsidRPr="00E66881" w14:paraId="4EA04D00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122CDE5C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10" w:type="dxa"/>
            <w:noWrap/>
            <w:vAlign w:val="center"/>
            <w:hideMark/>
          </w:tcPr>
          <w:p w14:paraId="5E5B2119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232" w:type="dxa"/>
            <w:noWrap/>
            <w:vAlign w:val="center"/>
            <w:hideMark/>
          </w:tcPr>
          <w:p w14:paraId="6911A654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342.944,00</w:t>
            </w:r>
          </w:p>
        </w:tc>
        <w:tc>
          <w:tcPr>
            <w:tcW w:w="1166" w:type="dxa"/>
            <w:noWrap/>
            <w:vAlign w:val="center"/>
            <w:hideMark/>
          </w:tcPr>
          <w:p w14:paraId="6526D41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268.365,78</w:t>
            </w:r>
          </w:p>
        </w:tc>
        <w:tc>
          <w:tcPr>
            <w:tcW w:w="1185" w:type="dxa"/>
            <w:noWrap/>
            <w:vAlign w:val="center"/>
            <w:hideMark/>
          </w:tcPr>
          <w:p w14:paraId="1DA3153A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23.950,00</w:t>
            </w:r>
          </w:p>
        </w:tc>
        <w:tc>
          <w:tcPr>
            <w:tcW w:w="1185" w:type="dxa"/>
            <w:noWrap/>
            <w:vAlign w:val="center"/>
            <w:hideMark/>
          </w:tcPr>
          <w:p w14:paraId="1472259E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6,98</w:t>
            </w:r>
          </w:p>
        </w:tc>
        <w:tc>
          <w:tcPr>
            <w:tcW w:w="1074" w:type="dxa"/>
            <w:noWrap/>
            <w:vAlign w:val="center"/>
            <w:hideMark/>
          </w:tcPr>
          <w:p w14:paraId="7A19E62D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366.894,00</w:t>
            </w:r>
          </w:p>
        </w:tc>
      </w:tr>
      <w:tr w:rsidR="00E66881" w:rsidRPr="00E66881" w14:paraId="2EB3F0D0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76B6CE31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3010" w:type="dxa"/>
            <w:noWrap/>
            <w:vAlign w:val="center"/>
            <w:hideMark/>
          </w:tcPr>
          <w:p w14:paraId="5E111BCB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232" w:type="dxa"/>
            <w:noWrap/>
            <w:vAlign w:val="center"/>
            <w:hideMark/>
          </w:tcPr>
          <w:p w14:paraId="51642D76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0B30E53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121.020,94</w:t>
            </w:r>
          </w:p>
        </w:tc>
        <w:tc>
          <w:tcPr>
            <w:tcW w:w="1185" w:type="dxa"/>
            <w:noWrap/>
            <w:vAlign w:val="center"/>
            <w:hideMark/>
          </w:tcPr>
          <w:p w14:paraId="6DD6C858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63D0D5D9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5DA8C5A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1FFE922D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482A1E2C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6333</w:t>
            </w:r>
          </w:p>
        </w:tc>
        <w:tc>
          <w:tcPr>
            <w:tcW w:w="3010" w:type="dxa"/>
            <w:noWrap/>
            <w:vAlign w:val="center"/>
            <w:hideMark/>
          </w:tcPr>
          <w:p w14:paraId="12D46A2F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od proračunskih korisnika temeljem prijenosa sredstava EU</w:t>
            </w:r>
          </w:p>
        </w:tc>
        <w:tc>
          <w:tcPr>
            <w:tcW w:w="1232" w:type="dxa"/>
            <w:noWrap/>
            <w:vAlign w:val="center"/>
            <w:hideMark/>
          </w:tcPr>
          <w:p w14:paraId="79FA4BA3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181.358,00</w:t>
            </w:r>
          </w:p>
        </w:tc>
        <w:tc>
          <w:tcPr>
            <w:tcW w:w="1166" w:type="dxa"/>
            <w:noWrap/>
            <w:vAlign w:val="center"/>
            <w:hideMark/>
          </w:tcPr>
          <w:p w14:paraId="12349FC2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07E18C8D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72D9C41A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2745133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181.358,00</w:t>
            </w:r>
          </w:p>
        </w:tc>
      </w:tr>
      <w:tr w:rsidR="00E66881" w:rsidRPr="00E66881" w14:paraId="3B3E9FA5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043A8B7D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3010" w:type="dxa"/>
            <w:noWrap/>
            <w:vAlign w:val="center"/>
            <w:hideMark/>
          </w:tcPr>
          <w:p w14:paraId="5505E44B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232" w:type="dxa"/>
            <w:noWrap/>
            <w:vAlign w:val="center"/>
            <w:hideMark/>
          </w:tcPr>
          <w:p w14:paraId="5E13FFB0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11.945,00</w:t>
            </w:r>
          </w:p>
        </w:tc>
        <w:tc>
          <w:tcPr>
            <w:tcW w:w="1166" w:type="dxa"/>
            <w:noWrap/>
            <w:vAlign w:val="center"/>
            <w:hideMark/>
          </w:tcPr>
          <w:p w14:paraId="4044F91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13.604,88</w:t>
            </w:r>
          </w:p>
        </w:tc>
        <w:tc>
          <w:tcPr>
            <w:tcW w:w="1185" w:type="dxa"/>
            <w:noWrap/>
            <w:vAlign w:val="center"/>
            <w:hideMark/>
          </w:tcPr>
          <w:p w14:paraId="31151F1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12562AC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0EB47023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11.945,00</w:t>
            </w:r>
          </w:p>
        </w:tc>
      </w:tr>
      <w:tr w:rsidR="00E66881" w:rsidRPr="00E66881" w14:paraId="6DF97B6D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6C7F47DE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010" w:type="dxa"/>
            <w:noWrap/>
            <w:vAlign w:val="center"/>
            <w:hideMark/>
          </w:tcPr>
          <w:p w14:paraId="69F50210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232" w:type="dxa"/>
            <w:noWrap/>
            <w:vAlign w:val="center"/>
            <w:hideMark/>
          </w:tcPr>
          <w:p w14:paraId="775D07BC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46FEB507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1185" w:type="dxa"/>
            <w:noWrap/>
            <w:vAlign w:val="center"/>
            <w:hideMark/>
          </w:tcPr>
          <w:p w14:paraId="34739F97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52BE39B9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66B94E30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1E5DE1D3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1700E555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6412</w:t>
            </w:r>
          </w:p>
        </w:tc>
        <w:tc>
          <w:tcPr>
            <w:tcW w:w="3010" w:type="dxa"/>
            <w:noWrap/>
            <w:vAlign w:val="center"/>
            <w:hideMark/>
          </w:tcPr>
          <w:p w14:paraId="186AB48A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kamata po vrijednosnim papirima</w:t>
            </w:r>
          </w:p>
        </w:tc>
        <w:tc>
          <w:tcPr>
            <w:tcW w:w="1232" w:type="dxa"/>
            <w:noWrap/>
            <w:vAlign w:val="center"/>
            <w:hideMark/>
          </w:tcPr>
          <w:p w14:paraId="509CD09F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2AFC5056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2CA2AE4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78050573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73AF124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3614E182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12AD2B01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3010" w:type="dxa"/>
            <w:noWrap/>
            <w:vAlign w:val="center"/>
            <w:hideMark/>
          </w:tcPr>
          <w:p w14:paraId="1857868E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232" w:type="dxa"/>
            <w:noWrap/>
            <w:vAlign w:val="center"/>
            <w:hideMark/>
          </w:tcPr>
          <w:p w14:paraId="70D1AA1C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3677DAAD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2F0CE4E8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1CB66BC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1D508BEE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31C2E80E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5A1C0CF8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010" w:type="dxa"/>
            <w:noWrap/>
            <w:vAlign w:val="center"/>
            <w:hideMark/>
          </w:tcPr>
          <w:p w14:paraId="012A70A5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232" w:type="dxa"/>
            <w:noWrap/>
            <w:vAlign w:val="center"/>
            <w:hideMark/>
          </w:tcPr>
          <w:p w14:paraId="543028A8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12.874,00</w:t>
            </w:r>
          </w:p>
        </w:tc>
        <w:tc>
          <w:tcPr>
            <w:tcW w:w="1166" w:type="dxa"/>
            <w:noWrap/>
            <w:vAlign w:val="center"/>
            <w:hideMark/>
          </w:tcPr>
          <w:p w14:paraId="5694902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3.928,16</w:t>
            </w:r>
          </w:p>
        </w:tc>
        <w:tc>
          <w:tcPr>
            <w:tcW w:w="1185" w:type="dxa"/>
            <w:noWrap/>
            <w:vAlign w:val="center"/>
            <w:hideMark/>
          </w:tcPr>
          <w:p w14:paraId="1C6ABBF4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938,00</w:t>
            </w:r>
          </w:p>
        </w:tc>
        <w:tc>
          <w:tcPr>
            <w:tcW w:w="1185" w:type="dxa"/>
            <w:noWrap/>
            <w:vAlign w:val="center"/>
            <w:hideMark/>
          </w:tcPr>
          <w:p w14:paraId="45B93151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7,29</w:t>
            </w:r>
          </w:p>
        </w:tc>
        <w:tc>
          <w:tcPr>
            <w:tcW w:w="1074" w:type="dxa"/>
            <w:noWrap/>
            <w:vAlign w:val="center"/>
            <w:hideMark/>
          </w:tcPr>
          <w:p w14:paraId="6CA5DAA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13.812,00</w:t>
            </w:r>
          </w:p>
        </w:tc>
      </w:tr>
      <w:tr w:rsidR="00E66881" w:rsidRPr="00E66881" w14:paraId="31C6B166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1D4D2666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6521</w:t>
            </w:r>
          </w:p>
        </w:tc>
        <w:tc>
          <w:tcPr>
            <w:tcW w:w="3010" w:type="dxa"/>
            <w:noWrap/>
            <w:vAlign w:val="center"/>
            <w:hideMark/>
          </w:tcPr>
          <w:p w14:paraId="33C6CB35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državne uprave</w:t>
            </w:r>
          </w:p>
        </w:tc>
        <w:tc>
          <w:tcPr>
            <w:tcW w:w="1232" w:type="dxa"/>
            <w:noWrap/>
            <w:vAlign w:val="center"/>
            <w:hideMark/>
          </w:tcPr>
          <w:p w14:paraId="6C6E73E9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6461B2AB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1310423C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71C9B1CA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61B682D9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298FD09F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2E90657B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3010" w:type="dxa"/>
            <w:noWrap/>
            <w:vAlign w:val="center"/>
            <w:hideMark/>
          </w:tcPr>
          <w:p w14:paraId="7491E7D6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32" w:type="dxa"/>
            <w:noWrap/>
            <w:vAlign w:val="center"/>
            <w:hideMark/>
          </w:tcPr>
          <w:p w14:paraId="1C77F9E0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41B9C70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0F159B1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4AEC37C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6325508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5D4A7A30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0D431B5D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3010" w:type="dxa"/>
            <w:noWrap/>
            <w:vAlign w:val="center"/>
            <w:hideMark/>
          </w:tcPr>
          <w:p w14:paraId="627D69B8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iz nadležnog proračuna za financiranje rashoda poslovanja</w:t>
            </w:r>
          </w:p>
        </w:tc>
        <w:tc>
          <w:tcPr>
            <w:tcW w:w="1232" w:type="dxa"/>
            <w:noWrap/>
            <w:vAlign w:val="center"/>
            <w:hideMark/>
          </w:tcPr>
          <w:p w14:paraId="004D94C2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136.767,00</w:t>
            </w:r>
          </w:p>
        </w:tc>
        <w:tc>
          <w:tcPr>
            <w:tcW w:w="1166" w:type="dxa"/>
            <w:noWrap/>
            <w:vAlign w:val="center"/>
            <w:hideMark/>
          </w:tcPr>
          <w:p w14:paraId="3B5092F2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60.024,72</w:t>
            </w:r>
          </w:p>
        </w:tc>
        <w:tc>
          <w:tcPr>
            <w:tcW w:w="1185" w:type="dxa"/>
            <w:noWrap/>
            <w:vAlign w:val="center"/>
            <w:hideMark/>
          </w:tcPr>
          <w:p w14:paraId="1D2217CC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23.012,00</w:t>
            </w:r>
          </w:p>
        </w:tc>
        <w:tc>
          <w:tcPr>
            <w:tcW w:w="1185" w:type="dxa"/>
            <w:noWrap/>
            <w:vAlign w:val="center"/>
            <w:hideMark/>
          </w:tcPr>
          <w:p w14:paraId="3FF7B2B8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16,83</w:t>
            </w:r>
          </w:p>
        </w:tc>
        <w:tc>
          <w:tcPr>
            <w:tcW w:w="1074" w:type="dxa"/>
            <w:noWrap/>
            <w:vAlign w:val="center"/>
            <w:hideMark/>
          </w:tcPr>
          <w:p w14:paraId="1C900CDF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159.779,00</w:t>
            </w:r>
          </w:p>
        </w:tc>
      </w:tr>
      <w:tr w:rsidR="00E66881" w:rsidRPr="00E66881" w14:paraId="24C981A1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0D3E5F9A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67121</w:t>
            </w:r>
          </w:p>
        </w:tc>
        <w:tc>
          <w:tcPr>
            <w:tcW w:w="3010" w:type="dxa"/>
            <w:noWrap/>
            <w:vAlign w:val="center"/>
            <w:hideMark/>
          </w:tcPr>
          <w:p w14:paraId="2CE65A75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232" w:type="dxa"/>
            <w:noWrap/>
            <w:vAlign w:val="center"/>
            <w:hideMark/>
          </w:tcPr>
          <w:p w14:paraId="1C29073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6D073C4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6.516,85</w:t>
            </w:r>
          </w:p>
        </w:tc>
        <w:tc>
          <w:tcPr>
            <w:tcW w:w="1185" w:type="dxa"/>
            <w:noWrap/>
            <w:vAlign w:val="center"/>
            <w:hideMark/>
          </w:tcPr>
          <w:p w14:paraId="49A01B1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1E3C8DFD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141FD8B6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3DA647D9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617ECA37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84132</w:t>
            </w:r>
          </w:p>
        </w:tc>
        <w:tc>
          <w:tcPr>
            <w:tcW w:w="3010" w:type="dxa"/>
            <w:noWrap/>
            <w:vAlign w:val="center"/>
            <w:hideMark/>
          </w:tcPr>
          <w:p w14:paraId="582079D1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zajmovi od međunarodnih organizacija - dugoročni</w:t>
            </w:r>
          </w:p>
        </w:tc>
        <w:tc>
          <w:tcPr>
            <w:tcW w:w="1232" w:type="dxa"/>
            <w:noWrap/>
            <w:vAlign w:val="center"/>
            <w:hideMark/>
          </w:tcPr>
          <w:p w14:paraId="70EE3EF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7EF23CC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2E11ACC7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771E2116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59E83E2E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156F5835" w14:textId="77777777" w:rsidTr="00E6688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noWrap/>
            <w:vAlign w:val="center"/>
            <w:hideMark/>
          </w:tcPr>
          <w:p w14:paraId="2F1F2135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3010" w:type="dxa"/>
            <w:noWrap/>
            <w:vAlign w:val="center"/>
            <w:hideMark/>
          </w:tcPr>
          <w:p w14:paraId="5849ABC5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Primljeni krediti i zajmovi od kreditnih i ostalih </w:t>
            </w: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financijskih institucija u javnom sektoru</w:t>
            </w:r>
          </w:p>
        </w:tc>
        <w:tc>
          <w:tcPr>
            <w:tcW w:w="1232" w:type="dxa"/>
            <w:noWrap/>
            <w:vAlign w:val="center"/>
            <w:hideMark/>
          </w:tcPr>
          <w:p w14:paraId="1D4F8347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1166" w:type="dxa"/>
            <w:noWrap/>
            <w:vAlign w:val="center"/>
            <w:hideMark/>
          </w:tcPr>
          <w:p w14:paraId="0E6C050D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63.270,00</w:t>
            </w:r>
          </w:p>
        </w:tc>
        <w:tc>
          <w:tcPr>
            <w:tcW w:w="1185" w:type="dxa"/>
            <w:noWrap/>
            <w:vAlign w:val="center"/>
            <w:hideMark/>
          </w:tcPr>
          <w:p w14:paraId="610A776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5" w:type="dxa"/>
            <w:noWrap/>
            <w:vAlign w:val="center"/>
            <w:hideMark/>
          </w:tcPr>
          <w:p w14:paraId="699450CF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4" w:type="dxa"/>
            <w:noWrap/>
            <w:vAlign w:val="center"/>
            <w:hideMark/>
          </w:tcPr>
          <w:p w14:paraId="79ED0896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31BE5CDF" w14:textId="77777777" w:rsidR="00E66881" w:rsidRPr="00E66881" w:rsidRDefault="00E66881" w:rsidP="00E66881"/>
    <w:p w14:paraId="0C96A228" w14:textId="7AB76149" w:rsidR="008157D4" w:rsidRDefault="00E66881" w:rsidP="00E66881">
      <w:pPr>
        <w:pStyle w:val="Naslov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Rashodi poslovanja Gradske knjižnice i čitaonice Novi Marof</w:t>
      </w:r>
    </w:p>
    <w:tbl>
      <w:tblPr>
        <w:tblStyle w:val="Obinatablica1"/>
        <w:tblW w:w="10848" w:type="dxa"/>
        <w:jc w:val="center"/>
        <w:tblLook w:val="04A0" w:firstRow="1" w:lastRow="0" w:firstColumn="1" w:lastColumn="0" w:noHBand="0" w:noVBand="1"/>
      </w:tblPr>
      <w:tblGrid>
        <w:gridCol w:w="928"/>
        <w:gridCol w:w="3669"/>
        <w:gridCol w:w="1405"/>
        <w:gridCol w:w="1328"/>
        <w:gridCol w:w="1350"/>
        <w:gridCol w:w="1350"/>
        <w:gridCol w:w="1217"/>
      </w:tblGrid>
      <w:tr w:rsidR="00E66881" w:rsidRPr="00E66881" w14:paraId="2191C803" w14:textId="77777777" w:rsidTr="00E66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hideMark/>
          </w:tcPr>
          <w:p w14:paraId="537C187D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</w:t>
            </w: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669" w:type="dxa"/>
            <w:hideMark/>
          </w:tcPr>
          <w:p w14:paraId="5AC466B9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331" w:type="dxa"/>
            <w:hideMark/>
          </w:tcPr>
          <w:p w14:paraId="3BA5B5F4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258" w:type="dxa"/>
            <w:hideMark/>
          </w:tcPr>
          <w:p w14:paraId="5F4216F3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79" w:type="dxa"/>
            <w:hideMark/>
          </w:tcPr>
          <w:p w14:paraId="057742CB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279" w:type="dxa"/>
            <w:hideMark/>
          </w:tcPr>
          <w:p w14:paraId="4B4A2968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PROMJENA </w:t>
            </w: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153" w:type="dxa"/>
            <w:hideMark/>
          </w:tcPr>
          <w:p w14:paraId="77235571" w14:textId="77777777" w:rsidR="00E66881" w:rsidRPr="00E66881" w:rsidRDefault="00E66881" w:rsidP="00E6688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 IZNOS</w:t>
            </w:r>
          </w:p>
        </w:tc>
      </w:tr>
      <w:tr w:rsidR="00E66881" w:rsidRPr="00E66881" w14:paraId="2B338477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70B2ED95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69" w:type="dxa"/>
            <w:noWrap/>
            <w:vAlign w:val="center"/>
            <w:hideMark/>
          </w:tcPr>
          <w:p w14:paraId="1B516CCF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331" w:type="dxa"/>
            <w:noWrap/>
            <w:vAlign w:val="center"/>
            <w:hideMark/>
          </w:tcPr>
          <w:p w14:paraId="1DC8087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342.944,00</w:t>
            </w:r>
          </w:p>
        </w:tc>
        <w:tc>
          <w:tcPr>
            <w:tcW w:w="1258" w:type="dxa"/>
            <w:noWrap/>
            <w:vAlign w:val="center"/>
            <w:hideMark/>
          </w:tcPr>
          <w:p w14:paraId="1DF9406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229.084,82</w:t>
            </w:r>
          </w:p>
        </w:tc>
        <w:tc>
          <w:tcPr>
            <w:tcW w:w="1279" w:type="dxa"/>
            <w:noWrap/>
            <w:vAlign w:val="center"/>
            <w:hideMark/>
          </w:tcPr>
          <w:p w14:paraId="7E2794D6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23.950,00</w:t>
            </w:r>
          </w:p>
        </w:tc>
        <w:tc>
          <w:tcPr>
            <w:tcW w:w="1279" w:type="dxa"/>
            <w:noWrap/>
            <w:vAlign w:val="center"/>
            <w:hideMark/>
          </w:tcPr>
          <w:p w14:paraId="4F85E082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6,98</w:t>
            </w:r>
          </w:p>
        </w:tc>
        <w:tc>
          <w:tcPr>
            <w:tcW w:w="1153" w:type="dxa"/>
            <w:noWrap/>
            <w:vAlign w:val="center"/>
            <w:hideMark/>
          </w:tcPr>
          <w:p w14:paraId="5E02C459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366.894,00</w:t>
            </w:r>
          </w:p>
        </w:tc>
      </w:tr>
      <w:tr w:rsidR="00E66881" w:rsidRPr="00E66881" w14:paraId="54ED04A7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726DA5EA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669" w:type="dxa"/>
            <w:noWrap/>
            <w:vAlign w:val="center"/>
            <w:hideMark/>
          </w:tcPr>
          <w:p w14:paraId="7382F64B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31" w:type="dxa"/>
            <w:noWrap/>
            <w:vAlign w:val="center"/>
            <w:hideMark/>
          </w:tcPr>
          <w:p w14:paraId="022F97D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104.082,00</w:t>
            </w:r>
          </w:p>
        </w:tc>
        <w:tc>
          <w:tcPr>
            <w:tcW w:w="1258" w:type="dxa"/>
            <w:noWrap/>
            <w:vAlign w:val="center"/>
            <w:hideMark/>
          </w:tcPr>
          <w:p w14:paraId="76E162B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48.708,04</w:t>
            </w:r>
          </w:p>
        </w:tc>
        <w:tc>
          <w:tcPr>
            <w:tcW w:w="1279" w:type="dxa"/>
            <w:noWrap/>
            <w:vAlign w:val="center"/>
            <w:hideMark/>
          </w:tcPr>
          <w:p w14:paraId="3F95864A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11.515,00</w:t>
            </w:r>
          </w:p>
        </w:tc>
        <w:tc>
          <w:tcPr>
            <w:tcW w:w="1279" w:type="dxa"/>
            <w:noWrap/>
            <w:vAlign w:val="center"/>
            <w:hideMark/>
          </w:tcPr>
          <w:p w14:paraId="664D9414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11,06</w:t>
            </w:r>
          </w:p>
        </w:tc>
        <w:tc>
          <w:tcPr>
            <w:tcW w:w="1153" w:type="dxa"/>
            <w:noWrap/>
            <w:vAlign w:val="center"/>
            <w:hideMark/>
          </w:tcPr>
          <w:p w14:paraId="4936C33E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115.597,00</w:t>
            </w:r>
          </w:p>
        </w:tc>
      </w:tr>
      <w:tr w:rsidR="00E66881" w:rsidRPr="00E66881" w14:paraId="3E7FA0D8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23D8606C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669" w:type="dxa"/>
            <w:noWrap/>
            <w:vAlign w:val="center"/>
            <w:hideMark/>
          </w:tcPr>
          <w:p w14:paraId="3EF7DC56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31" w:type="dxa"/>
            <w:noWrap/>
            <w:vAlign w:val="center"/>
            <w:hideMark/>
          </w:tcPr>
          <w:p w14:paraId="45CCA58F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13.733,00</w:t>
            </w:r>
          </w:p>
        </w:tc>
        <w:tc>
          <w:tcPr>
            <w:tcW w:w="1258" w:type="dxa"/>
            <w:noWrap/>
            <w:vAlign w:val="center"/>
            <w:hideMark/>
          </w:tcPr>
          <w:p w14:paraId="56F8426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5.701,97</w:t>
            </w:r>
          </w:p>
        </w:tc>
        <w:tc>
          <w:tcPr>
            <w:tcW w:w="1279" w:type="dxa"/>
            <w:noWrap/>
            <w:vAlign w:val="center"/>
            <w:hideMark/>
          </w:tcPr>
          <w:p w14:paraId="0D175E8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5491377B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620A417F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13.733,00</w:t>
            </w:r>
          </w:p>
        </w:tc>
      </w:tr>
      <w:tr w:rsidR="00E66881" w:rsidRPr="00E66881" w14:paraId="1ADBFFED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414A5409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669" w:type="dxa"/>
            <w:noWrap/>
            <w:vAlign w:val="center"/>
            <w:hideMark/>
          </w:tcPr>
          <w:p w14:paraId="5B86C7BE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31" w:type="dxa"/>
            <w:noWrap/>
            <w:vAlign w:val="center"/>
            <w:hideMark/>
          </w:tcPr>
          <w:p w14:paraId="5CA9A222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16.961,00</w:t>
            </w:r>
          </w:p>
        </w:tc>
        <w:tc>
          <w:tcPr>
            <w:tcW w:w="1258" w:type="dxa"/>
            <w:noWrap/>
            <w:vAlign w:val="center"/>
            <w:hideMark/>
          </w:tcPr>
          <w:p w14:paraId="72BDD19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6.116,50</w:t>
            </w:r>
          </w:p>
        </w:tc>
        <w:tc>
          <w:tcPr>
            <w:tcW w:w="1279" w:type="dxa"/>
            <w:noWrap/>
            <w:vAlign w:val="center"/>
            <w:hideMark/>
          </w:tcPr>
          <w:p w14:paraId="771E3C28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5DF6D49F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6147CEF9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16.961,00</w:t>
            </w:r>
          </w:p>
        </w:tc>
      </w:tr>
      <w:tr w:rsidR="00E66881" w:rsidRPr="00E66881" w14:paraId="4DDB37A3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04F5D5EF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669" w:type="dxa"/>
            <w:noWrap/>
            <w:vAlign w:val="center"/>
            <w:hideMark/>
          </w:tcPr>
          <w:p w14:paraId="661CD317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31" w:type="dxa"/>
            <w:noWrap/>
            <w:vAlign w:val="center"/>
            <w:hideMark/>
          </w:tcPr>
          <w:p w14:paraId="7ADB0C1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21.034,00</w:t>
            </w:r>
          </w:p>
        </w:tc>
        <w:tc>
          <w:tcPr>
            <w:tcW w:w="1258" w:type="dxa"/>
            <w:noWrap/>
            <w:vAlign w:val="center"/>
            <w:hideMark/>
          </w:tcPr>
          <w:p w14:paraId="406AEBE6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5.323,99</w:t>
            </w:r>
          </w:p>
        </w:tc>
        <w:tc>
          <w:tcPr>
            <w:tcW w:w="1279" w:type="dxa"/>
            <w:noWrap/>
            <w:vAlign w:val="center"/>
            <w:hideMark/>
          </w:tcPr>
          <w:p w14:paraId="60E8BCFB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5BA6CEA3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29521ACF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21.034,00</w:t>
            </w:r>
          </w:p>
        </w:tc>
      </w:tr>
      <w:tr w:rsidR="00E66881" w:rsidRPr="00E66881" w14:paraId="161F9251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6DF24A25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669" w:type="dxa"/>
            <w:noWrap/>
            <w:vAlign w:val="center"/>
            <w:hideMark/>
          </w:tcPr>
          <w:p w14:paraId="031356CB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31" w:type="dxa"/>
            <w:noWrap/>
            <w:vAlign w:val="center"/>
            <w:hideMark/>
          </w:tcPr>
          <w:p w14:paraId="17F56C36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20.707,00</w:t>
            </w:r>
          </w:p>
        </w:tc>
        <w:tc>
          <w:tcPr>
            <w:tcW w:w="1258" w:type="dxa"/>
            <w:noWrap/>
            <w:vAlign w:val="center"/>
            <w:hideMark/>
          </w:tcPr>
          <w:p w14:paraId="3D450B84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12.097,15</w:t>
            </w:r>
          </w:p>
        </w:tc>
        <w:tc>
          <w:tcPr>
            <w:tcW w:w="1279" w:type="dxa"/>
            <w:noWrap/>
            <w:vAlign w:val="center"/>
            <w:hideMark/>
          </w:tcPr>
          <w:p w14:paraId="1CD7A4C4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6.009,00</w:t>
            </w:r>
          </w:p>
        </w:tc>
        <w:tc>
          <w:tcPr>
            <w:tcW w:w="1279" w:type="dxa"/>
            <w:noWrap/>
            <w:vAlign w:val="center"/>
            <w:hideMark/>
          </w:tcPr>
          <w:p w14:paraId="17D8B691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29,02</w:t>
            </w:r>
          </w:p>
        </w:tc>
        <w:tc>
          <w:tcPr>
            <w:tcW w:w="1153" w:type="dxa"/>
            <w:noWrap/>
            <w:vAlign w:val="center"/>
            <w:hideMark/>
          </w:tcPr>
          <w:p w14:paraId="6FE09777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26.716,00</w:t>
            </w:r>
          </w:p>
        </w:tc>
      </w:tr>
      <w:tr w:rsidR="00E66881" w:rsidRPr="00E66881" w14:paraId="659C346D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543CD80F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669" w:type="dxa"/>
            <w:noWrap/>
            <w:vAlign w:val="center"/>
            <w:hideMark/>
          </w:tcPr>
          <w:p w14:paraId="3D399EDA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31" w:type="dxa"/>
            <w:noWrap/>
            <w:vAlign w:val="center"/>
            <w:hideMark/>
          </w:tcPr>
          <w:p w14:paraId="668FDE2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39.976,00</w:t>
            </w:r>
          </w:p>
        </w:tc>
        <w:tc>
          <w:tcPr>
            <w:tcW w:w="1258" w:type="dxa"/>
            <w:noWrap/>
            <w:vAlign w:val="center"/>
            <w:hideMark/>
          </w:tcPr>
          <w:p w14:paraId="384A2030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44.550,08</w:t>
            </w:r>
          </w:p>
        </w:tc>
        <w:tc>
          <w:tcPr>
            <w:tcW w:w="1279" w:type="dxa"/>
            <w:noWrap/>
            <w:vAlign w:val="center"/>
            <w:hideMark/>
          </w:tcPr>
          <w:p w14:paraId="0EC196C0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5.488,00</w:t>
            </w:r>
          </w:p>
        </w:tc>
        <w:tc>
          <w:tcPr>
            <w:tcW w:w="1279" w:type="dxa"/>
            <w:noWrap/>
            <w:vAlign w:val="center"/>
            <w:hideMark/>
          </w:tcPr>
          <w:p w14:paraId="33C0F7E7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13,73</w:t>
            </w:r>
          </w:p>
        </w:tc>
        <w:tc>
          <w:tcPr>
            <w:tcW w:w="1153" w:type="dxa"/>
            <w:noWrap/>
            <w:vAlign w:val="center"/>
            <w:hideMark/>
          </w:tcPr>
          <w:p w14:paraId="0CF31C95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45.464,00</w:t>
            </w:r>
          </w:p>
        </w:tc>
      </w:tr>
      <w:tr w:rsidR="00E66881" w:rsidRPr="00E66881" w14:paraId="50F94A92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3494318F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669" w:type="dxa"/>
            <w:noWrap/>
            <w:vAlign w:val="center"/>
            <w:hideMark/>
          </w:tcPr>
          <w:p w14:paraId="343E0D5F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31" w:type="dxa"/>
            <w:noWrap/>
            <w:vAlign w:val="center"/>
            <w:hideMark/>
          </w:tcPr>
          <w:p w14:paraId="4B93C7D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2.256,00</w:t>
            </w:r>
          </w:p>
        </w:tc>
        <w:tc>
          <w:tcPr>
            <w:tcW w:w="1258" w:type="dxa"/>
            <w:noWrap/>
            <w:vAlign w:val="center"/>
            <w:hideMark/>
          </w:tcPr>
          <w:p w14:paraId="7F670E4C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816,02</w:t>
            </w:r>
          </w:p>
        </w:tc>
        <w:tc>
          <w:tcPr>
            <w:tcW w:w="1279" w:type="dxa"/>
            <w:noWrap/>
            <w:vAlign w:val="center"/>
            <w:hideMark/>
          </w:tcPr>
          <w:p w14:paraId="2F9C6F79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1F6D4429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3DDC8C2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2.256,00</w:t>
            </w:r>
          </w:p>
        </w:tc>
      </w:tr>
      <w:tr w:rsidR="00E66881" w:rsidRPr="00E66881" w14:paraId="643531D7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06AEA8CC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669" w:type="dxa"/>
            <w:noWrap/>
            <w:vAlign w:val="center"/>
            <w:hideMark/>
          </w:tcPr>
          <w:p w14:paraId="758E40D8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331" w:type="dxa"/>
            <w:noWrap/>
            <w:vAlign w:val="center"/>
            <w:hideMark/>
          </w:tcPr>
          <w:p w14:paraId="6D5A9B26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8" w:type="dxa"/>
            <w:noWrap/>
            <w:vAlign w:val="center"/>
            <w:hideMark/>
          </w:tcPr>
          <w:p w14:paraId="47FEE43C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108,83</w:t>
            </w:r>
          </w:p>
        </w:tc>
        <w:tc>
          <w:tcPr>
            <w:tcW w:w="1279" w:type="dxa"/>
            <w:noWrap/>
            <w:vAlign w:val="center"/>
            <w:hideMark/>
          </w:tcPr>
          <w:p w14:paraId="1886AD23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01ACDB4E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5F65ECAA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66881" w:rsidRPr="00E66881" w14:paraId="2D6644A6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67C5EE27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669" w:type="dxa"/>
            <w:noWrap/>
            <w:vAlign w:val="center"/>
            <w:hideMark/>
          </w:tcPr>
          <w:p w14:paraId="2F4E4156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331" w:type="dxa"/>
            <w:noWrap/>
            <w:vAlign w:val="center"/>
            <w:hideMark/>
          </w:tcPr>
          <w:p w14:paraId="682D3AAF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58" w:type="dxa"/>
            <w:noWrap/>
            <w:vAlign w:val="center"/>
            <w:hideMark/>
          </w:tcPr>
          <w:p w14:paraId="2A313F7D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647,99</w:t>
            </w:r>
          </w:p>
        </w:tc>
        <w:tc>
          <w:tcPr>
            <w:tcW w:w="1279" w:type="dxa"/>
            <w:noWrap/>
            <w:vAlign w:val="center"/>
            <w:hideMark/>
          </w:tcPr>
          <w:p w14:paraId="3E5D782D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938,00</w:t>
            </w:r>
          </w:p>
        </w:tc>
        <w:tc>
          <w:tcPr>
            <w:tcW w:w="1279" w:type="dxa"/>
            <w:noWrap/>
            <w:vAlign w:val="center"/>
            <w:hideMark/>
          </w:tcPr>
          <w:p w14:paraId="22D8210E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88,32</w:t>
            </w:r>
          </w:p>
        </w:tc>
        <w:tc>
          <w:tcPr>
            <w:tcW w:w="1153" w:type="dxa"/>
            <w:noWrap/>
            <w:vAlign w:val="center"/>
            <w:hideMark/>
          </w:tcPr>
          <w:p w14:paraId="5878CD3B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E66881" w:rsidRPr="00E66881" w14:paraId="5B0B4327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47646394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669" w:type="dxa"/>
            <w:noWrap/>
            <w:vAlign w:val="center"/>
            <w:hideMark/>
          </w:tcPr>
          <w:p w14:paraId="714D0558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31" w:type="dxa"/>
            <w:noWrap/>
            <w:vAlign w:val="center"/>
            <w:hideMark/>
          </w:tcPr>
          <w:p w14:paraId="32D30658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258" w:type="dxa"/>
            <w:noWrap/>
            <w:vAlign w:val="center"/>
            <w:hideMark/>
          </w:tcPr>
          <w:p w14:paraId="64A71DBB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7A2C7EE0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180C3F74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28EB0428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664,00</w:t>
            </w:r>
          </w:p>
        </w:tc>
      </w:tr>
      <w:tr w:rsidR="00E66881" w:rsidRPr="00E66881" w14:paraId="630B8D37" w14:textId="77777777" w:rsidTr="00E66881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5A1C1A17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669" w:type="dxa"/>
            <w:noWrap/>
            <w:vAlign w:val="center"/>
            <w:hideMark/>
          </w:tcPr>
          <w:p w14:paraId="0321C5EB" w14:textId="77777777" w:rsidR="00E66881" w:rsidRPr="00E66881" w:rsidRDefault="00E66881" w:rsidP="00E668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331" w:type="dxa"/>
            <w:noWrap/>
            <w:vAlign w:val="center"/>
            <w:hideMark/>
          </w:tcPr>
          <w:p w14:paraId="41B26884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98.978,00</w:t>
            </w:r>
          </w:p>
        </w:tc>
        <w:tc>
          <w:tcPr>
            <w:tcW w:w="1258" w:type="dxa"/>
            <w:noWrap/>
            <w:vAlign w:val="center"/>
            <w:hideMark/>
          </w:tcPr>
          <w:p w14:paraId="746066DF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98.978,04</w:t>
            </w:r>
          </w:p>
        </w:tc>
        <w:tc>
          <w:tcPr>
            <w:tcW w:w="1279" w:type="dxa"/>
            <w:noWrap/>
            <w:vAlign w:val="center"/>
            <w:hideMark/>
          </w:tcPr>
          <w:p w14:paraId="31575E77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7FCFD2F8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62DD68D5" w14:textId="77777777" w:rsidR="00E66881" w:rsidRPr="00E66881" w:rsidRDefault="00E66881" w:rsidP="00E668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98.978,00</w:t>
            </w:r>
          </w:p>
        </w:tc>
      </w:tr>
      <w:tr w:rsidR="00E66881" w:rsidRPr="00E66881" w14:paraId="57EDD4A4" w14:textId="77777777" w:rsidTr="00E66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vAlign w:val="center"/>
            <w:hideMark/>
          </w:tcPr>
          <w:p w14:paraId="4D356F04" w14:textId="77777777" w:rsidR="00E66881" w:rsidRPr="00E66881" w:rsidRDefault="00E66881" w:rsidP="00E6688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669" w:type="dxa"/>
            <w:noWrap/>
            <w:vAlign w:val="center"/>
            <w:hideMark/>
          </w:tcPr>
          <w:p w14:paraId="15F0C5D8" w14:textId="77777777" w:rsidR="00E66881" w:rsidRPr="00E66881" w:rsidRDefault="00E66881" w:rsidP="00E668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331" w:type="dxa"/>
            <w:noWrap/>
            <w:vAlign w:val="center"/>
            <w:hideMark/>
          </w:tcPr>
          <w:p w14:paraId="50E2BDB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23.491,00</w:t>
            </w:r>
          </w:p>
        </w:tc>
        <w:tc>
          <w:tcPr>
            <w:tcW w:w="1258" w:type="dxa"/>
            <w:noWrap/>
            <w:vAlign w:val="center"/>
            <w:hideMark/>
          </w:tcPr>
          <w:p w14:paraId="2594216B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6.036,21</w:t>
            </w:r>
          </w:p>
        </w:tc>
        <w:tc>
          <w:tcPr>
            <w:tcW w:w="1279" w:type="dxa"/>
            <w:noWrap/>
            <w:vAlign w:val="center"/>
            <w:hideMark/>
          </w:tcPr>
          <w:p w14:paraId="3ED2D1D9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9" w:type="dxa"/>
            <w:noWrap/>
            <w:vAlign w:val="center"/>
            <w:hideMark/>
          </w:tcPr>
          <w:p w14:paraId="38C952B7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14:paraId="1E770B01" w14:textId="77777777" w:rsidR="00E66881" w:rsidRPr="00E66881" w:rsidRDefault="00E66881" w:rsidP="00E668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668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23.491,00</w:t>
            </w:r>
          </w:p>
        </w:tc>
      </w:tr>
    </w:tbl>
    <w:p w14:paraId="1C3E0217" w14:textId="20C80DDF" w:rsidR="00E66881" w:rsidRPr="00E66881" w:rsidRDefault="00E66881" w:rsidP="00E66881"/>
    <w:sectPr w:rsidR="00E66881" w:rsidRPr="00E6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8157D4"/>
    <w:rsid w:val="008B1688"/>
    <w:rsid w:val="00E66881"/>
    <w:rsid w:val="00E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BF5F"/>
  <w15:chartTrackingRefBased/>
  <w15:docId w15:val="{664AFAE6-9626-4124-A499-3365BEA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81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6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66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68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E6688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Obinatablica1">
    <w:name w:val="Plain Table 1"/>
    <w:basedOn w:val="Obinatablica"/>
    <w:uiPriority w:val="41"/>
    <w:rsid w:val="00E668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Ipša</dc:creator>
  <cp:keywords/>
  <dc:description/>
  <cp:lastModifiedBy>Marija Ipša</cp:lastModifiedBy>
  <cp:revision>3</cp:revision>
  <dcterms:created xsi:type="dcterms:W3CDTF">2023-07-26T08:37:00Z</dcterms:created>
  <dcterms:modified xsi:type="dcterms:W3CDTF">2023-07-27T08:08:00Z</dcterms:modified>
</cp:coreProperties>
</file>